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0" w:type="dxa"/>
        <w:tblCellMar>
          <w:left w:w="0" w:type="dxa"/>
          <w:right w:w="0" w:type="dxa"/>
        </w:tblCellMar>
        <w:tblLook w:val="04A0"/>
      </w:tblPr>
      <w:tblGrid>
        <w:gridCol w:w="377"/>
        <w:gridCol w:w="330"/>
        <w:gridCol w:w="3635"/>
        <w:gridCol w:w="8139"/>
        <w:gridCol w:w="733"/>
        <w:gridCol w:w="733"/>
        <w:gridCol w:w="733"/>
      </w:tblGrid>
      <w:tr w:rsidR="00AE5CD0" w:rsidTr="00F51C56">
        <w:trPr>
          <w:trHeight w:val="315"/>
        </w:trPr>
        <w:tc>
          <w:tcPr>
            <w:tcW w:w="43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AE5CD0" w:rsidRDefault="00D0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Экспертное заключение об уровне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педагогического работника профессиональной образовательной организации,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претендующей на установление первой/высшей квалификационной категории по должности «ПРЕПОДАВАТЕЛЬ»/ «МАСТЕР ПРОИЗВОДСТВЕННОГО ОБУЧЕНИЯ»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ОГБПОУ «__________________________________________________________________»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CD0" w:rsidTr="00F51C56">
        <w:trPr>
          <w:trHeight w:val="315"/>
        </w:trPr>
        <w:tc>
          <w:tcPr>
            <w:tcW w:w="43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CD0" w:rsidTr="00F51C56">
        <w:trPr>
          <w:trHeight w:val="315"/>
        </w:trPr>
        <w:tc>
          <w:tcPr>
            <w:tcW w:w="4343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D0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результативности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D0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Подтверждающие документы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D0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Эксперт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D0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Эксперт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D0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Эксперт 2</w:t>
            </w:r>
          </w:p>
        </w:tc>
      </w:tr>
      <w:tr w:rsidR="00AE5CD0" w:rsidTr="00F51C56">
        <w:trPr>
          <w:trHeight w:val="315"/>
        </w:trPr>
        <w:tc>
          <w:tcPr>
            <w:tcW w:w="4343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0E0E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AE5CD0" w:rsidRDefault="00D0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 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CD0" w:rsidTr="00F51C56">
        <w:trPr>
          <w:trHeight w:val="315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Качественная успеваемость студентов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не менее 50% (для первой к/к)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не менее 60 % (для высшей к/к)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BC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D036A4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правка, подписанная руководителем ПОО.</w:t>
            </w:r>
          </w:p>
          <w:p w:rsidR="00BC1E47" w:rsidRDefault="00BC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(Для имеющих квалификационную категорию, за период с момента последней аттестации; не менее чем за один семестр для подающих заявление на первую категорию)</w:t>
            </w:r>
          </w:p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подаются за межаттестационный период.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CD0" w:rsidRDefault="00AE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CD0" w:rsidRDefault="00AE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E5CD0" w:rsidRDefault="00AE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CD0" w:rsidTr="00F51C56">
        <w:trPr>
          <w:trHeight w:val="315"/>
        </w:trPr>
        <w:tc>
          <w:tcPr>
            <w:tcW w:w="434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CCCCCC"/>
            </w:tcBorders>
            <w:shd w:val="clear" w:color="auto" w:fill="D0E0E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0E0E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AE5CD0" w:rsidRDefault="00D0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 Стабильные положительные результаты (первая к/к) /Достижения обучающимися положительной динамики результатов (высшая к/к) освоения образовательных программ по итогам мониторинга, проводимого в порядке, установленном постановлением Правительства от 5 августа 2013 г. № 662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0E0E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CD0" w:rsidTr="00F51C56">
        <w:trPr>
          <w:trHeight w:val="315"/>
        </w:trPr>
        <w:tc>
          <w:tcPr>
            <w:tcW w:w="3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96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мониторинга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BC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D036A4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правка подписанная руководителем ПОО.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CD0" w:rsidTr="00F51C56">
        <w:trPr>
          <w:trHeight w:val="315"/>
        </w:trPr>
        <w:tc>
          <w:tcPr>
            <w:tcW w:w="4343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C9DAF8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AE5CD0" w:rsidRDefault="00D0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3. Выявление развития способностей обучающихся к научной (интеллектуальной),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CD0" w:rsidTr="00F51C56">
        <w:trPr>
          <w:trHeight w:val="315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Результативность участия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студентов в профессиональных конкурсах, конференциях, выставках, проектах, предметных олимпиадах, соревнованиях (не менее 3-х).</w:t>
            </w:r>
          </w:p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Уровни участия:</w:t>
            </w:r>
          </w:p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ПОО</w:t>
            </w:r>
          </w:p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Открытый</w:t>
            </w:r>
          </w:p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Региональный,</w:t>
            </w:r>
          </w:p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Межрегиональный;</w:t>
            </w:r>
          </w:p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Российский;</w:t>
            </w:r>
          </w:p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Международный.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E47" w:rsidRDefault="00D036A4">
            <w:pPr>
              <w:pStyle w:val="afa"/>
              <w:spacing w:before="0" w:beforeAutospacing="0" w:after="0" w:afterAutospacing="0"/>
              <w:rPr>
                <w:sz w:val="18"/>
                <w:szCs w:val="18"/>
              </w:rPr>
            </w:pPr>
            <w:r w:rsidRPr="00BC1E47">
              <w:rPr>
                <w:b/>
                <w:sz w:val="18"/>
                <w:szCs w:val="18"/>
                <w:u w:val="single"/>
              </w:rPr>
              <w:t>На первую</w:t>
            </w:r>
            <w:r w:rsidRPr="00BC1E47">
              <w:rPr>
                <w:b/>
                <w:sz w:val="18"/>
                <w:szCs w:val="18"/>
              </w:rPr>
              <w:t xml:space="preserve"> к/к</w:t>
            </w:r>
            <w:r>
              <w:rPr>
                <w:sz w:val="18"/>
                <w:szCs w:val="18"/>
              </w:rPr>
              <w:t xml:space="preserve"> </w:t>
            </w:r>
          </w:p>
          <w:p w:rsidR="00AE5CD0" w:rsidRDefault="00BC1E47">
            <w:pPr>
              <w:pStyle w:val="afa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D036A4">
              <w:rPr>
                <w:sz w:val="18"/>
                <w:szCs w:val="18"/>
              </w:rPr>
              <w:t>окументы</w:t>
            </w:r>
            <w:r>
              <w:rPr>
                <w:sz w:val="18"/>
                <w:szCs w:val="18"/>
              </w:rPr>
              <w:t xml:space="preserve"> (дипломы, грамоты, благодарственные письма, распорядительные акты)</w:t>
            </w:r>
            <w:r w:rsidR="00D036A4">
              <w:rPr>
                <w:sz w:val="18"/>
                <w:szCs w:val="18"/>
              </w:rPr>
              <w:t xml:space="preserve">, подтверждающие  результативность участия студентов (победители, призеры) в мероприятиях на </w:t>
            </w:r>
            <w:r w:rsidR="00D036A4">
              <w:rPr>
                <w:b/>
                <w:sz w:val="18"/>
                <w:szCs w:val="18"/>
              </w:rPr>
              <w:t>уровне ПОО</w:t>
            </w:r>
            <w:r w:rsidR="00D036A4">
              <w:rPr>
                <w:sz w:val="18"/>
                <w:szCs w:val="18"/>
              </w:rPr>
              <w:t xml:space="preserve">/ </w:t>
            </w:r>
            <w:r w:rsidR="00D036A4">
              <w:rPr>
                <w:b/>
                <w:sz w:val="18"/>
                <w:szCs w:val="18"/>
              </w:rPr>
              <w:t>открытом уровне</w:t>
            </w:r>
            <w:r w:rsidR="00D036A4">
              <w:rPr>
                <w:sz w:val="18"/>
                <w:szCs w:val="18"/>
              </w:rPr>
              <w:t xml:space="preserve"> с обязательным доказательством причастности педагогического работника к подготовке студента.</w:t>
            </w:r>
          </w:p>
          <w:p w:rsidR="001F6F9A" w:rsidRPr="001F6F9A" w:rsidRDefault="00D036A4">
            <w:pPr>
              <w:pStyle w:val="afa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1F6F9A">
              <w:rPr>
                <w:b/>
                <w:sz w:val="18"/>
                <w:szCs w:val="18"/>
                <w:u w:val="single"/>
              </w:rPr>
              <w:t>На высшую</w:t>
            </w:r>
            <w:r w:rsidRPr="001F6F9A">
              <w:rPr>
                <w:b/>
                <w:sz w:val="18"/>
                <w:szCs w:val="18"/>
              </w:rPr>
              <w:t xml:space="preserve"> к/к </w:t>
            </w:r>
          </w:p>
          <w:p w:rsidR="00AE5CD0" w:rsidRDefault="001F6F9A">
            <w:pPr>
              <w:pStyle w:val="afa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D036A4">
              <w:rPr>
                <w:sz w:val="18"/>
                <w:szCs w:val="18"/>
              </w:rPr>
              <w:t>окументы</w:t>
            </w:r>
            <w:r w:rsidR="00BC1E47">
              <w:rPr>
                <w:sz w:val="18"/>
                <w:szCs w:val="18"/>
              </w:rPr>
              <w:t xml:space="preserve"> (дипломы, грамоты, благодарственные письма, распорядительные акты)</w:t>
            </w:r>
            <w:r w:rsidR="00D036A4">
              <w:rPr>
                <w:sz w:val="18"/>
                <w:szCs w:val="18"/>
              </w:rPr>
              <w:t>, подтверждающие результативность</w:t>
            </w:r>
            <w:r w:rsidR="00BC1E47">
              <w:rPr>
                <w:sz w:val="18"/>
                <w:szCs w:val="18"/>
              </w:rPr>
              <w:t xml:space="preserve"> </w:t>
            </w:r>
            <w:r w:rsidR="00D036A4">
              <w:rPr>
                <w:sz w:val="18"/>
                <w:szCs w:val="18"/>
              </w:rPr>
              <w:t xml:space="preserve">участия студентов (победители, призеры) в мероприятиях не ниже  </w:t>
            </w:r>
            <w:r w:rsidR="00D036A4">
              <w:rPr>
                <w:b/>
                <w:sz w:val="18"/>
                <w:szCs w:val="18"/>
              </w:rPr>
              <w:t>регионального уровня</w:t>
            </w:r>
            <w:r w:rsidR="00D036A4">
              <w:rPr>
                <w:sz w:val="18"/>
                <w:szCs w:val="18"/>
              </w:rPr>
              <w:t xml:space="preserve"> с обязательным доказательством причастности педагогического работника к подготовке студента.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CD0" w:rsidTr="00F51C56">
        <w:trPr>
          <w:trHeight w:val="315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педагогического работника в организации для студентов не менее чем 1-го мероприятий (для первой к/к)</w:t>
            </w:r>
          </w:p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менее чем 2-х мероприятий (для высшей к/к)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6F9A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F9A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На первую</w:t>
            </w:r>
            <w:r w:rsidRPr="001F6F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к/к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E5CD0" w:rsidRDefault="001F6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="00D036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окументы, подтверждающие участие в организации мероприятий для студентов на </w:t>
            </w:r>
            <w:r w:rsidR="00D036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уровне ПОО</w:t>
            </w:r>
            <w:r w:rsidR="00D036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 w:rsidR="00D036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открытом уровне.</w:t>
            </w:r>
          </w:p>
          <w:p w:rsidR="001F6F9A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F9A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На высшую</w:t>
            </w:r>
            <w:r w:rsidRPr="001F6F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к/к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E5CD0" w:rsidRDefault="001F6F9A" w:rsidP="001F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="00D036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окументы, подтверждающие участие в организации мероприятий для студентов не ниже  </w:t>
            </w:r>
            <w:r w:rsidR="00D036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регионального уровня.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CD0" w:rsidTr="00F51C56">
        <w:trPr>
          <w:trHeight w:val="315"/>
        </w:trPr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0E0E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AE5CD0" w:rsidRDefault="00D0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 Личный вклад в повышение качества образования, совершенствование методов обучения и воспитания и продуктивного</w:t>
            </w:r>
          </w:p>
          <w:p w:rsidR="00AE5CD0" w:rsidRDefault="00D0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использования новых образовательных технологий, транслирования в педагогических коллективах опыта </w:t>
            </w:r>
          </w:p>
          <w:p w:rsidR="00AE5CD0" w:rsidRDefault="00D0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CD0" w:rsidTr="00F51C56">
        <w:trPr>
          <w:trHeight w:val="315"/>
        </w:trPr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36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На первую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к/к  одна  мет</w:t>
            </w:r>
            <w:r w:rsidR="001F6F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одическая разработка занятия с применением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образовательных технологий.</w:t>
            </w:r>
          </w:p>
          <w:p w:rsidR="00AE5CD0" w:rsidRDefault="00D036A4" w:rsidP="001F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На высшую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к/к не менее двух мет</w:t>
            </w:r>
            <w:r w:rsidR="001F6F9A">
              <w:rPr>
                <w:rFonts w:ascii="Times New Roman" w:eastAsia="Times New Roman" w:hAnsi="Times New Roman" w:cs="Times New Roman"/>
                <w:sz w:val="18"/>
                <w:szCs w:val="18"/>
              </w:rPr>
              <w:t>одических разработок занятий с применением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образовательных технологий.</w:t>
            </w:r>
          </w:p>
          <w:p w:rsidR="001F6F9A" w:rsidRPr="001F6F9A" w:rsidRDefault="001F6F9A" w:rsidP="001F6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F6F9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Технологии (элементы технологий) моугт быть указаны в пояснительной записке методической разраблоки или технологической карты занятия  (деловая игра, </w:t>
            </w:r>
            <w:r w:rsidRPr="001F6F9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IT</w:t>
            </w:r>
            <w:r w:rsidRPr="001F6F9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-технология, кейс-метод и др.)</w:t>
            </w:r>
          </w:p>
          <w:p w:rsidR="001F6F9A" w:rsidRPr="001F6F9A" w:rsidRDefault="001F6F9A" w:rsidP="001F6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</w:pPr>
            <w:r w:rsidRPr="001F6F9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Согласование методической разработки на уровне ПОО.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CD0" w:rsidTr="00F51C56">
        <w:trPr>
          <w:trHeight w:val="315"/>
        </w:trPr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36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Общественная активность педагога: выступление на конференциях, круглом столе, семинаре, публикации, статьи в сборниках научно-методического характера,. участие в методических объединениях, творческих (рабочих) группах. </w:t>
            </w:r>
          </w:p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 межаттестационный период.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48C4" w:rsidRPr="003E48C4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48C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На первую</w:t>
            </w:r>
            <w:r w:rsidRPr="003E48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к/к </w:t>
            </w:r>
          </w:p>
          <w:p w:rsidR="00AE5CD0" w:rsidRDefault="003E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D036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дно выступление на </w:t>
            </w:r>
            <w:r w:rsidR="00D036A4">
              <w:rPr>
                <w:rFonts w:ascii="Times New Roman" w:hAnsi="Times New Roman" w:cs="Times New Roman"/>
                <w:b/>
                <w:sz w:val="18"/>
                <w:szCs w:val="18"/>
              </w:rPr>
              <w:t>уровне ПОО</w:t>
            </w:r>
            <w:r w:rsidR="00D036A4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D036A4">
              <w:rPr>
                <w:rFonts w:ascii="Times New Roman" w:hAnsi="Times New Roman" w:cs="Times New Roman"/>
                <w:b/>
                <w:sz w:val="18"/>
                <w:szCs w:val="18"/>
              </w:rPr>
              <w:t>открытом уровне</w:t>
            </w:r>
            <w:r w:rsidR="00D036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 w:rsidR="00D036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одна публикация  по направлению деятельности,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 (дипломы, грамоты, благодарственные письма, благодарности</w:t>
            </w:r>
            <w:r w:rsidR="00D036A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распорядительные акты),</w:t>
            </w:r>
            <w:r w:rsidR="00D036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подтверждающие участие педагогического работника в методических объединениях,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проектных, творческих, рабочих группах, благодарственные письма за работу за работу экспертом на мероприятии, за разработку оценочных материалов, в том числе и для региональных олимпиад и т. д.</w:t>
            </w:r>
          </w:p>
          <w:p w:rsidR="003E48C4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8C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На высшую</w:t>
            </w:r>
            <w:r w:rsidRPr="003E48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к/к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E5CD0" w:rsidRDefault="003E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D036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менее двух выступлений </w:t>
            </w:r>
            <w:r w:rsidR="00D036A4">
              <w:rPr>
                <w:rFonts w:ascii="Times New Roman" w:hAnsi="Times New Roman" w:cs="Times New Roman"/>
                <w:sz w:val="18"/>
                <w:szCs w:val="18"/>
              </w:rPr>
              <w:t xml:space="preserve">не ниже </w:t>
            </w:r>
            <w:r w:rsidR="00D036A4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регионального уровня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двух публикаций </w:t>
            </w:r>
            <w:r w:rsidR="00D036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направлению деятельности,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 (дипломы, грамоты, благодарственные письма, благодарности, распорядительные акты), подтверждающие участие педагогического работника в методических объединениях, проектных, творческих, рабочих группах, благодарственные письма за работу за работу экспертом на мероприятии, за разработку оценочных материалов, в том числе и для региональных олимпиад и т. д.</w:t>
            </w:r>
          </w:p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5CD0" w:rsidRPr="003E48C4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55CC"/>
                <w:sz w:val="18"/>
                <w:szCs w:val="18"/>
                <w:u w:val="single"/>
              </w:rPr>
            </w:pPr>
            <w:r w:rsidRPr="003E48C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Экспертам  должна быть представлена возможность ознакомления с содержанием публикаций педагогического работника.</w:t>
            </w:r>
            <w:r w:rsidR="003E48C4" w:rsidRPr="003E48C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Допустимо представление скриншотов или ссылки на сайт, где размещена статья.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CD0" w:rsidTr="00F51C56">
        <w:trPr>
          <w:trHeight w:val="315"/>
        </w:trPr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36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Pr="00F51C56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Исполнение функций наставника  молодых специалистов, студентов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Подтверждающие документы</w:t>
            </w:r>
            <w:r w:rsidR="003E48C4">
              <w:rPr>
                <w:rFonts w:ascii="Times New Roman" w:eastAsia="Times New Roman" w:hAnsi="Times New Roman" w:cs="Times New Roman"/>
                <w:sz w:val="18"/>
                <w:szCs w:val="18"/>
              </w:rPr>
              <w:t>, за исключением кураторства учебной группой (справки, дипломы, благодарственные письма за выполнение функций наставника, распор</w:t>
            </w:r>
            <w:r w:rsidR="00F51C56">
              <w:rPr>
                <w:rFonts w:ascii="Times New Roman" w:eastAsia="Times New Roman" w:hAnsi="Times New Roman" w:cs="Times New Roman"/>
                <w:sz w:val="18"/>
                <w:szCs w:val="18"/>
              </w:rPr>
              <w:t>ядительные акты и др.)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CD0" w:rsidTr="00F51C56">
        <w:trPr>
          <w:trHeight w:val="315"/>
        </w:trPr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36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учебно-методической продукции для студентов (исключение презентации Power Point)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C5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На первую</w:t>
            </w:r>
            <w:r w:rsidRPr="00F51C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к/к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 один продукт</w:t>
            </w:r>
            <w:r w:rsidR="00F51C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(учебно-методическая разработка или электронный образовательный ресурс)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C5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На высшую</w:t>
            </w:r>
            <w:r w:rsidRPr="00F51C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к/к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не менее </w:t>
            </w:r>
            <w:r w:rsidR="00F51C56">
              <w:rPr>
                <w:rFonts w:ascii="Times New Roman" w:eastAsia="Times New Roman" w:hAnsi="Times New Roman" w:cs="Times New Roman"/>
                <w:sz w:val="18"/>
                <w:szCs w:val="18"/>
              </w:rPr>
              <w:t>двух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продуктов</w:t>
            </w:r>
            <w:r w:rsidR="00F51C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(учебно-методическая разработка или электронный образовательный ресурс).</w:t>
            </w:r>
          </w:p>
          <w:p w:rsidR="00AE5CD0" w:rsidRPr="00F51C56" w:rsidRDefault="00F51C56" w:rsidP="00F51C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51C5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Учебно-методическая продукция (пособия, учебники, сборник заданий и др.) для студентов, утвержденная или согласованная на уровне ПОО (может быть в соавторстве с другим педагогическим работником).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CD0" w:rsidTr="00F51C56">
        <w:trPr>
          <w:trHeight w:val="315"/>
        </w:trPr>
        <w:tc>
          <w:tcPr>
            <w:tcW w:w="708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363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и достижение целевых показателей в реализации мероприятий Программы Развития ПОО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Описание вклада педагогического работника в реализацию Программы Развития ПОО, заверенное руководителем ПОО.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CD0" w:rsidTr="00F51C56">
        <w:trPr>
          <w:trHeight w:val="173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4.6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в работе аттестационной комиссии Департамента профессионального образования в качестве руководителя экспертной группы, эксперта</w:t>
            </w:r>
          </w:p>
          <w:p w:rsidR="00AE5CD0" w:rsidRDefault="00AE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5CD0" w:rsidRDefault="00F51C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качестве эксперта чемпионатного движения Абилимпикс, Профессионалы</w:t>
            </w:r>
          </w:p>
          <w:p w:rsidR="00F51C56" w:rsidRPr="00F51C56" w:rsidRDefault="00F5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Пункт заполняется в случае участия педагогического работника в перечисленных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F5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Подтверждающие документы (благодарственные письма,дипломы, сертификаты, распорядительные акты и др.)</w:t>
            </w:r>
          </w:p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5CD0" w:rsidRDefault="00F5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Подтверждающие документы (благодарственные письма,дипломы, сертификаты, распорядительные акты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CD0" w:rsidTr="00F51C56">
        <w:trPr>
          <w:trHeight w:val="315"/>
        </w:trPr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D036A4">
            <w:pPr>
              <w:pBdr>
                <w:top w:val="single" w:sz="4" w:space="1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5. Активное участие в работе методических объединений педагогических работников организации, </w:t>
            </w:r>
          </w:p>
          <w:p w:rsidR="00AE5CD0" w:rsidRDefault="00D036A4">
            <w:pPr>
              <w:pBdr>
                <w:top w:val="single" w:sz="4" w:space="1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разработке программно-методического сопровождения образовательного процесса,</w:t>
            </w:r>
          </w:p>
          <w:p w:rsidR="00AE5CD0" w:rsidRDefault="00D036A4">
            <w:pPr>
              <w:pBdr>
                <w:top w:val="single" w:sz="4" w:space="1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профессиональных конкурсах (для высшей к/к).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CD0" w:rsidTr="00F51C56">
        <w:trPr>
          <w:trHeight w:val="315"/>
        </w:trPr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36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в профессиональных конкурсах не менее чем регионального уровня.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Подтверждающие документы</w:t>
            </w:r>
            <w:r w:rsidR="00B800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(дипломы, грамоты, сертификаты, распорядительные акты).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CD0" w:rsidTr="00F51C56">
        <w:trPr>
          <w:trHeight w:val="315"/>
        </w:trPr>
        <w:tc>
          <w:tcPr>
            <w:tcW w:w="43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Эксперт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______________________________/____________________________________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CD0" w:rsidTr="00F51C56">
        <w:trPr>
          <w:trHeight w:val="315"/>
        </w:trPr>
        <w:tc>
          <w:tcPr>
            <w:tcW w:w="43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Эксперт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______________________________/____________________________________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CD0" w:rsidTr="00F51C56">
        <w:trPr>
          <w:trHeight w:val="315"/>
        </w:trPr>
        <w:tc>
          <w:tcPr>
            <w:tcW w:w="43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Эксперт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______________________________/____________________________________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CD0" w:rsidTr="00F51C56">
        <w:trPr>
          <w:trHeight w:val="315"/>
        </w:trPr>
        <w:tc>
          <w:tcPr>
            <w:tcW w:w="43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заполнения экспертного заключения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D0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«___________»_______________ _______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5CD0" w:rsidRDefault="00AE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E5CD0" w:rsidRDefault="00AE5CD0"/>
    <w:sectPr w:rsidR="00AE5CD0" w:rsidSect="00E47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9F5" w:rsidRDefault="006B49F5">
      <w:pPr>
        <w:spacing w:after="0" w:line="240" w:lineRule="auto"/>
      </w:pPr>
      <w:r>
        <w:separator/>
      </w:r>
    </w:p>
  </w:endnote>
  <w:endnote w:type="continuationSeparator" w:id="1">
    <w:p w:rsidR="006B49F5" w:rsidRDefault="006B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9F5" w:rsidRDefault="006B49F5">
      <w:pPr>
        <w:spacing w:after="0" w:line="240" w:lineRule="auto"/>
      </w:pPr>
      <w:r>
        <w:separator/>
      </w:r>
    </w:p>
  </w:footnote>
  <w:footnote w:type="continuationSeparator" w:id="1">
    <w:p w:rsidR="006B49F5" w:rsidRDefault="006B4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5CD0"/>
    <w:rsid w:val="001F6F9A"/>
    <w:rsid w:val="003E48C4"/>
    <w:rsid w:val="006B49F5"/>
    <w:rsid w:val="00AE5CD0"/>
    <w:rsid w:val="00B800F6"/>
    <w:rsid w:val="00BC1E47"/>
    <w:rsid w:val="00D036A4"/>
    <w:rsid w:val="00E47811"/>
    <w:rsid w:val="00EE3B17"/>
    <w:rsid w:val="00F5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11"/>
  </w:style>
  <w:style w:type="paragraph" w:styleId="1">
    <w:name w:val="heading 1"/>
    <w:basedOn w:val="a"/>
    <w:next w:val="a"/>
    <w:link w:val="10"/>
    <w:uiPriority w:val="9"/>
    <w:qFormat/>
    <w:rsid w:val="00E47811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47811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E47811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E47811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47811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47811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47811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E47811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E47811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81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E47811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E47811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E4781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E4781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4781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4781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4781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E4781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47811"/>
    <w:pPr>
      <w:ind w:left="720"/>
      <w:contextualSpacing/>
    </w:pPr>
  </w:style>
  <w:style w:type="paragraph" w:styleId="a4">
    <w:name w:val="No Spacing"/>
    <w:uiPriority w:val="1"/>
    <w:qFormat/>
    <w:rsid w:val="00E47811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E47811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4781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47811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478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4781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4781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478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47811"/>
    <w:rPr>
      <w:i/>
    </w:rPr>
  </w:style>
  <w:style w:type="character" w:customStyle="1" w:styleId="HeaderChar">
    <w:name w:val="Header Char"/>
    <w:basedOn w:val="a0"/>
    <w:uiPriority w:val="99"/>
    <w:rsid w:val="00E47811"/>
  </w:style>
  <w:style w:type="character" w:customStyle="1" w:styleId="FooterChar">
    <w:name w:val="Footer Char"/>
    <w:basedOn w:val="a0"/>
    <w:uiPriority w:val="99"/>
    <w:rsid w:val="00E47811"/>
  </w:style>
  <w:style w:type="paragraph" w:styleId="ab">
    <w:name w:val="caption"/>
    <w:basedOn w:val="a"/>
    <w:next w:val="a"/>
    <w:uiPriority w:val="35"/>
    <w:semiHidden/>
    <w:unhideWhenUsed/>
    <w:qFormat/>
    <w:rsid w:val="00E47811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E47811"/>
  </w:style>
  <w:style w:type="table" w:styleId="ac">
    <w:name w:val="Table Grid"/>
    <w:basedOn w:val="a1"/>
    <w:uiPriority w:val="59"/>
    <w:rsid w:val="00E4781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4781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4781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47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478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478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478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478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478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478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478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478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478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478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478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478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478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478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47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rsid w:val="00E47811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E47811"/>
    <w:rPr>
      <w:sz w:val="18"/>
    </w:rPr>
  </w:style>
  <w:style w:type="character" w:styleId="af">
    <w:name w:val="footnote reference"/>
    <w:basedOn w:val="a0"/>
    <w:uiPriority w:val="99"/>
    <w:unhideWhenUsed/>
    <w:rsid w:val="00E4781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47811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E47811"/>
    <w:rPr>
      <w:sz w:val="20"/>
    </w:rPr>
  </w:style>
  <w:style w:type="character" w:styleId="af2">
    <w:name w:val="endnote reference"/>
    <w:basedOn w:val="a0"/>
    <w:uiPriority w:val="99"/>
    <w:semiHidden/>
    <w:unhideWhenUsed/>
    <w:rsid w:val="00E47811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E47811"/>
    <w:pPr>
      <w:spacing w:after="57"/>
    </w:pPr>
  </w:style>
  <w:style w:type="paragraph" w:styleId="23">
    <w:name w:val="toc 2"/>
    <w:basedOn w:val="a"/>
    <w:next w:val="a"/>
    <w:uiPriority w:val="39"/>
    <w:unhideWhenUsed/>
    <w:rsid w:val="00E47811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E47811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E47811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E4781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4781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4781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4781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47811"/>
    <w:pPr>
      <w:spacing w:after="57"/>
      <w:ind w:left="2268"/>
    </w:pPr>
  </w:style>
  <w:style w:type="paragraph" w:styleId="af3">
    <w:name w:val="TOC Heading"/>
    <w:uiPriority w:val="39"/>
    <w:unhideWhenUsed/>
    <w:rsid w:val="00E47811"/>
  </w:style>
  <w:style w:type="paragraph" w:styleId="af4">
    <w:name w:val="table of figures"/>
    <w:basedOn w:val="a"/>
    <w:next w:val="a"/>
    <w:uiPriority w:val="99"/>
    <w:unhideWhenUsed/>
    <w:rsid w:val="00E47811"/>
    <w:pPr>
      <w:spacing w:after="0"/>
    </w:pPr>
  </w:style>
  <w:style w:type="character" w:styleId="af5">
    <w:name w:val="Hyperlink"/>
    <w:basedOn w:val="a0"/>
    <w:uiPriority w:val="99"/>
    <w:semiHidden/>
    <w:unhideWhenUsed/>
    <w:rsid w:val="00E47811"/>
    <w:rPr>
      <w:color w:val="0000FF"/>
      <w:u w:val="single"/>
    </w:rPr>
  </w:style>
  <w:style w:type="paragraph" w:styleId="af6">
    <w:name w:val="header"/>
    <w:basedOn w:val="a"/>
    <w:link w:val="af7"/>
    <w:uiPriority w:val="99"/>
    <w:semiHidden/>
    <w:unhideWhenUsed/>
    <w:rsid w:val="00E47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E47811"/>
  </w:style>
  <w:style w:type="paragraph" w:styleId="af8">
    <w:name w:val="footer"/>
    <w:basedOn w:val="a"/>
    <w:link w:val="af9"/>
    <w:uiPriority w:val="99"/>
    <w:semiHidden/>
    <w:unhideWhenUsed/>
    <w:rsid w:val="00E47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E47811"/>
  </w:style>
  <w:style w:type="paragraph" w:styleId="afa">
    <w:name w:val="Normal (Web)"/>
    <w:basedOn w:val="a"/>
    <w:semiHidden/>
    <w:rsid w:val="00E4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2024-02-01T04:46:00Z</dcterms:created>
  <dcterms:modified xsi:type="dcterms:W3CDTF">2024-03-25T08:06:00Z</dcterms:modified>
</cp:coreProperties>
</file>